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23" w:rsidRPr="005F70EE" w:rsidRDefault="00F86E23" w:rsidP="00F86E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N 6 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к Правилам классификации 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горнолыжных трасс, классификации 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пляжей, утвержденным приказом 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Федерального агентства по туризму 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от 8 сентября </w:t>
      </w:r>
      <w:smartTag w:uri="urn:schemas-microsoft-com:office:smarttags" w:element="metricconverter">
        <w:smartTagPr>
          <w:attr w:name="ProductID" w:val="2020 г"/>
        </w:smartTagPr>
        <w:r w:rsidRPr="005F70EE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2020 г</w:t>
        </w:r>
      </w:smartTag>
      <w:r w:rsidR="005E4F7B">
        <w:rPr>
          <w:rFonts w:ascii="Times New Roman" w:eastAsia="Times New Roman" w:hAnsi="Times New Roman"/>
          <w:b/>
          <w:sz w:val="24"/>
          <w:szCs w:val="24"/>
          <w:lang w:eastAsia="ru-RU"/>
        </w:rPr>
        <w:t>. №</w:t>
      </w:r>
      <w:r w:rsidRPr="005F70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287-Пр-20</w:t>
      </w:r>
    </w:p>
    <w:p w:rsidR="00F86E23" w:rsidRPr="005F70EE" w:rsidRDefault="00F86E23" w:rsidP="00F86E2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F70E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Рекомендуемый образец</w:t>
      </w:r>
    </w:p>
    <w:p w:rsidR="00F86E23" w:rsidRPr="005E4F7B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  </w:t>
      </w:r>
      <w:r w:rsidRPr="005E4F7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АНКЕТА ПЛЯЖА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"__" __________ 20__ г. 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__________________________________________________________________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gramStart"/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(фактический адрес (место нахождения) пляжа (населенный пункт)</w:t>
      </w:r>
      <w:proofErr w:type="gramEnd"/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__________________________________________________________________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</w:t>
      </w:r>
      <w:proofErr w:type="gramStart"/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(наименование пляжа, фирменное наименование пляжа (при наличии)</w:t>
      </w:r>
      <w:proofErr w:type="gramEnd"/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__________________________________________________________________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</w:t>
      </w:r>
      <w:proofErr w:type="gramStart"/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(полное наименование юридического лица/Ф.И.О. индивидуального</w:t>
      </w:r>
      <w:proofErr w:type="gramEnd"/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предпринимателя, направившего в аккредитованную организацию заявку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на проведение классификации пляжа, телефон)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__________________________________________________________________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__________________________________________________________________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</w:t>
      </w:r>
      <w:proofErr w:type="gramStart"/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(договор водопользования или копия иного документа, подтверждающего</w:t>
      </w:r>
      <w:proofErr w:type="gramEnd"/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право пользования прилегающей к земельному участку акваторией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водного объекта, дата, номер, срок действия)</w:t>
      </w:r>
    </w:p>
    <w:p w:rsidR="00F86E23" w:rsidRPr="005F70EE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86E23" w:rsidRPr="005E4F7B" w:rsidRDefault="00F86E23" w:rsidP="00F86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70E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    </w:t>
      </w:r>
      <w:r w:rsidRPr="005E4F7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пляже</w:t>
      </w:r>
    </w:p>
    <w:tbl>
      <w:tblPr>
        <w:tblW w:w="10006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97"/>
        <w:gridCol w:w="168"/>
        <w:gridCol w:w="195"/>
        <w:gridCol w:w="567"/>
        <w:gridCol w:w="2138"/>
        <w:gridCol w:w="101"/>
        <w:gridCol w:w="101"/>
        <w:gridCol w:w="100"/>
        <w:gridCol w:w="1250"/>
        <w:gridCol w:w="30"/>
        <w:gridCol w:w="641"/>
        <w:gridCol w:w="641"/>
        <w:gridCol w:w="714"/>
        <w:gridCol w:w="714"/>
        <w:gridCol w:w="30"/>
        <w:gridCol w:w="30"/>
        <w:gridCol w:w="289"/>
      </w:tblGrid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gridSpan w:val="2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:rsidR="00F86E23" w:rsidRPr="005F70EE" w:rsidRDefault="00F86E23" w:rsidP="005E4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Общая характеристика пляжа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Рекреационная емкость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 грунта (песок, галька, ракушечник)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Обеспечение безопасности пляжа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спасателей спасательного поста (не менее 2 спасателей в смене)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медицинского персонала в смене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Оборудование участков акватории для купания детей и для лиц, не умеющих плавать, с глубинами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F70EE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1,3 м</w:t>
              </w:r>
            </w:smartTag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сре</w:t>
            </w:r>
            <w:proofErr w:type="gramStart"/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дств св</w:t>
            </w:r>
            <w:proofErr w:type="gramEnd"/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язи медицинскими, спасательными, надзорными и правоохранительными органами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Наличие спасательных постов (станций)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Информирование посетителей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Информационное табло с наименованием пляжа </w:t>
            </w: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 его пользователя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Профилактические стенды с материалами по предупреждению несчастных случаев на воде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Обеспечение пляжа объектами санитарно-гигиенического назначения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Туалеты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Кабины для переодевания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Душ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Теневые навесы (аэрарии, солярии)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Шезлонги, лежаки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Питьевые фонтанчики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Дополнительные услуги на пляжах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5.1. Пляжные услуги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проходными дорожками и другими удобствами для инвалидов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Пляжные зонты и шезлонги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Пункты питания и развлечений (из легких конструкций)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Детские зоны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1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 Спортивные услуги</w:t>
            </w: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Площадка для пляжного волейбола, бадминтона, кеглей, других видов спорта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6E23" w:rsidRPr="005F70EE" w:rsidTr="005F70EE">
        <w:trPr>
          <w:gridAfter w:val="3"/>
          <w:wAfter w:w="342" w:type="dxa"/>
          <w:tblCellSpacing w:w="15" w:type="dxa"/>
        </w:trPr>
        <w:tc>
          <w:tcPr>
            <w:tcW w:w="0" w:type="auto"/>
            <w:gridSpan w:val="6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F70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Аттракционы</w:t>
            </w:r>
          </w:p>
        </w:tc>
        <w:tc>
          <w:tcPr>
            <w:tcW w:w="0" w:type="auto"/>
            <w:gridSpan w:val="4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86E23" w:rsidRPr="005F70EE" w:rsidRDefault="00F86E23" w:rsidP="00F86E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70EE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</w:trPr>
        <w:tc>
          <w:tcPr>
            <w:tcW w:w="3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Общее число сотрудников 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</w:trPr>
        <w:tc>
          <w:tcPr>
            <w:tcW w:w="3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</w:trPr>
        <w:tc>
          <w:tcPr>
            <w:tcW w:w="3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Категория, на которую претендует </w:t>
            </w:r>
            <w:r w:rsidR="00AD4BD0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пляж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01"/>
        </w:trPr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Год постройки 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2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Год реконструкции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01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</w:trPr>
        <w:tc>
          <w:tcPr>
            <w:tcW w:w="3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AD4BD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D0" w:rsidRPr="008A6421" w:rsidRDefault="00AD4BD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Технические характеристики</w:t>
            </w:r>
            <w:r w:rsidR="005F70EE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cantSplit/>
        </w:trPr>
        <w:tc>
          <w:tcPr>
            <w:tcW w:w="3154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Сезонность эксплуатации:  </w:t>
            </w:r>
          </w:p>
        </w:tc>
        <w:tc>
          <w:tcPr>
            <w:tcW w:w="651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cantSplit/>
        </w:trPr>
        <w:tc>
          <w:tcPr>
            <w:tcW w:w="3154" w:type="dxa"/>
            <w:gridSpan w:val="4"/>
            <w:vMerge/>
            <w:vAlign w:val="center"/>
          </w:tcPr>
          <w:p w:rsidR="00DA6B30" w:rsidRPr="008A6421" w:rsidRDefault="00DA6B30" w:rsidP="00DA6B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круглогодичная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cantSplit/>
        </w:trPr>
        <w:tc>
          <w:tcPr>
            <w:tcW w:w="3154" w:type="dxa"/>
            <w:gridSpan w:val="4"/>
            <w:vMerge/>
            <w:vAlign w:val="center"/>
          </w:tcPr>
          <w:p w:rsidR="00DA6B30" w:rsidRPr="008A6421" w:rsidRDefault="00DA6B30" w:rsidP="00DA6B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сезонная: 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летняя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cantSplit/>
        </w:trPr>
        <w:tc>
          <w:tcPr>
            <w:tcW w:w="3154" w:type="dxa"/>
            <w:gridSpan w:val="4"/>
            <w:vMerge/>
            <w:vAlign w:val="center"/>
          </w:tcPr>
          <w:p w:rsidR="00DA6B30" w:rsidRPr="008A6421" w:rsidRDefault="00DA6B30" w:rsidP="00DA6B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0EE" w:rsidRDefault="00AD4BD0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З</w:t>
            </w:r>
            <w:r w:rsidR="00DA6B30" w:rsidRPr="008A6421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имняя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 xml:space="preserve"> </w:t>
            </w:r>
          </w:p>
          <w:p w:rsidR="00DA6B30" w:rsidRPr="008A6421" w:rsidRDefault="005F70EE" w:rsidP="00DA6B3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(</w:t>
            </w:r>
            <w:r w:rsidR="00AD4BD0">
              <w:rPr>
                <w:rFonts w:ascii="Times New Roman" w:eastAsia="Times New Roman" w:hAnsi="Times New Roman"/>
                <w:b/>
                <w:bCs/>
                <w:color w:val="000000"/>
                <w:spacing w:val="-8"/>
                <w:sz w:val="24"/>
                <w:szCs w:val="24"/>
                <w:lang w:eastAsia="ru-RU"/>
              </w:rPr>
              <w:t>закрытый, открытый)</w:t>
            </w:r>
          </w:p>
        </w:tc>
        <w:tc>
          <w:tcPr>
            <w:tcW w:w="13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B30" w:rsidRPr="008A6421" w:rsidRDefault="00DA6B30" w:rsidP="00DA6B3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A6B30" w:rsidRPr="008A6421" w:rsidTr="005F70EE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467"/>
        </w:trPr>
        <w:tc>
          <w:tcPr>
            <w:tcW w:w="9696" w:type="dxa"/>
            <w:gridSpan w:val="16"/>
            <w:vAlign w:val="center"/>
          </w:tcPr>
          <w:p w:rsidR="00DA6B30" w:rsidRPr="008A6421" w:rsidRDefault="00DA6B30" w:rsidP="00DA6B3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64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DA6B30" w:rsidRDefault="00DA6B30" w:rsidP="00DA6B30">
      <w:pPr>
        <w:shd w:val="clear" w:color="auto" w:fill="FFFFFF"/>
        <w:spacing w:before="7" w:after="0" w:line="240" w:lineRule="auto"/>
        <w:ind w:left="180"/>
        <w:rPr>
          <w:rFonts w:ascii="Times New Roman" w:eastAsia="Times New Roman" w:hAnsi="Times New Roman"/>
          <w:b/>
          <w:color w:val="000000"/>
          <w:spacing w:val="-7"/>
          <w:lang w:eastAsia="ru-RU"/>
        </w:rPr>
      </w:pPr>
      <w:r w:rsidRPr="008A6421">
        <w:rPr>
          <w:rFonts w:ascii="Times New Roman" w:eastAsia="Times New Roman" w:hAnsi="Times New Roman"/>
          <w:b/>
          <w:color w:val="000000"/>
          <w:spacing w:val="-8"/>
          <w:lang w:eastAsia="ru-RU"/>
        </w:rPr>
        <w:t>П</w:t>
      </w:r>
      <w:r w:rsidRPr="008A6421">
        <w:rPr>
          <w:rFonts w:ascii="Times New Roman" w:eastAsia="Times New Roman" w:hAnsi="Times New Roman"/>
          <w:b/>
          <w:color w:val="000000"/>
          <w:spacing w:val="-7"/>
          <w:lang w:eastAsia="ru-RU"/>
        </w:rPr>
        <w:t>росим указать номер контактного телефона и ФИО сотрудника, ответственного за связь.</w:t>
      </w:r>
    </w:p>
    <w:p w:rsidR="00F57A6C" w:rsidRDefault="00F57A6C" w:rsidP="00DA6B30">
      <w:pPr>
        <w:shd w:val="clear" w:color="auto" w:fill="FFFFFF"/>
        <w:spacing w:before="7" w:after="0" w:line="240" w:lineRule="auto"/>
        <w:ind w:left="180"/>
        <w:rPr>
          <w:rFonts w:ascii="Times New Roman" w:eastAsia="Times New Roman" w:hAnsi="Times New Roman"/>
          <w:b/>
          <w:color w:val="000000"/>
          <w:spacing w:val="-7"/>
          <w:lang w:eastAsia="ru-RU"/>
        </w:rPr>
      </w:pPr>
    </w:p>
    <w:p w:rsidR="00AD4BD0" w:rsidRDefault="00AD4BD0" w:rsidP="00DA6B30">
      <w:pPr>
        <w:shd w:val="clear" w:color="auto" w:fill="FFFFFF"/>
        <w:spacing w:before="7" w:after="0" w:line="240" w:lineRule="auto"/>
        <w:ind w:left="180"/>
        <w:rPr>
          <w:rFonts w:ascii="Times New Roman" w:eastAsia="Times New Roman" w:hAnsi="Times New Roman"/>
          <w:b/>
          <w:color w:val="000000"/>
          <w:spacing w:val="-7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7"/>
          <w:lang w:eastAsia="ru-RU"/>
        </w:rPr>
        <w:t>___________________________________________________________________________________________</w:t>
      </w:r>
    </w:p>
    <w:p w:rsidR="00AD4BD0" w:rsidRDefault="00AD4BD0" w:rsidP="00DA6B30">
      <w:pPr>
        <w:shd w:val="clear" w:color="auto" w:fill="FFFFFF"/>
        <w:spacing w:before="7" w:after="0" w:line="240" w:lineRule="auto"/>
        <w:ind w:left="180"/>
        <w:rPr>
          <w:rFonts w:ascii="Times New Roman" w:eastAsia="Times New Roman" w:hAnsi="Times New Roman"/>
          <w:b/>
          <w:color w:val="000000"/>
          <w:spacing w:val="-7"/>
          <w:lang w:eastAsia="ru-RU"/>
        </w:rPr>
      </w:pPr>
    </w:p>
    <w:p w:rsidR="005E4F7B" w:rsidRDefault="00DA6B30" w:rsidP="008A6421">
      <w:pPr>
        <w:shd w:val="clear" w:color="auto" w:fill="FFFFFF"/>
        <w:spacing w:before="7" w:after="0" w:line="240" w:lineRule="auto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  <w:r w:rsidRPr="008A6421">
        <w:rPr>
          <w:rFonts w:ascii="Times New Roman" w:eastAsia="Times New Roman" w:hAnsi="Times New Roman"/>
          <w:b/>
          <w:color w:val="000000"/>
          <w:spacing w:val="-12"/>
          <w:lang w:eastAsia="ru-RU"/>
        </w:rPr>
        <w:t>Руководитель</w:t>
      </w:r>
      <w:r w:rsidR="00C53D22" w:rsidRPr="008A6421">
        <w:rPr>
          <w:rFonts w:ascii="Times New Roman" w:eastAsia="Times New Roman" w:hAnsi="Times New Roman"/>
          <w:b/>
          <w:color w:val="000000"/>
          <w:spacing w:val="-12"/>
          <w:lang w:eastAsia="ru-RU"/>
        </w:rPr>
        <w:t>______________________________________________</w:t>
      </w:r>
    </w:p>
    <w:p w:rsidR="008A6421" w:rsidRDefault="000839C9" w:rsidP="008A6421">
      <w:pPr>
        <w:shd w:val="clear" w:color="auto" w:fill="FFFFFF"/>
        <w:spacing w:before="7" w:after="0" w:line="240" w:lineRule="auto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lang w:eastAsia="ru-RU"/>
        </w:rPr>
        <w:t>М.П.</w:t>
      </w:r>
    </w:p>
    <w:p w:rsidR="00F57A6C" w:rsidRDefault="00F57A6C" w:rsidP="008A6421">
      <w:pPr>
        <w:shd w:val="clear" w:color="auto" w:fill="FFFFFF"/>
        <w:spacing w:before="7" w:after="0" w:line="240" w:lineRule="auto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</w:p>
    <w:p w:rsidR="005F70EE" w:rsidRDefault="005F70EE" w:rsidP="008A6421">
      <w:pPr>
        <w:shd w:val="clear" w:color="auto" w:fill="FFFFFF"/>
        <w:spacing w:before="7" w:after="0" w:line="240" w:lineRule="auto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</w:p>
    <w:p w:rsidR="000A1C7D" w:rsidRPr="00F86803" w:rsidRDefault="000A1C7D" w:rsidP="00F86803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F868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>ПЕРЕЧЕНЬ ДОКУМЕНТОВ</w:t>
      </w:r>
      <w:r w:rsidR="00F86803" w:rsidRPr="00F8680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ПРЕДЪЯВЛЯЕМЫЕ ДЛЯ АТТЕСТАЦИИ</w:t>
      </w:r>
      <w:proofErr w:type="gramEnd"/>
    </w:p>
    <w:p w:rsidR="009B29F7" w:rsidRPr="00317743" w:rsidRDefault="009B29F7" w:rsidP="008A6421">
      <w:pPr>
        <w:shd w:val="clear" w:color="auto" w:fill="FFFFFF"/>
        <w:spacing w:before="7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1C7D" w:rsidRDefault="000A1C7D" w:rsidP="000A5C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868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Представить </w:t>
      </w:r>
      <w:r w:rsidR="000A5C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 копиях </w:t>
      </w:r>
      <w:proofErr w:type="gramStart"/>
      <w:r w:rsidR="000A5C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заверенные</w:t>
      </w:r>
      <w:proofErr w:type="gramEnd"/>
      <w:r w:rsidR="000A5CF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Заявителем</w:t>
      </w:r>
      <w:r w:rsidRPr="00F868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</w:p>
    <w:p w:rsidR="001D7587" w:rsidRPr="00F86803" w:rsidRDefault="001D7587" w:rsidP="000A5C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D7587" w:rsidRPr="001D7587" w:rsidRDefault="001D7587" w:rsidP="001D7587">
      <w:pPr>
        <w:numPr>
          <w:ilvl w:val="0"/>
          <w:numId w:val="4"/>
        </w:numPr>
        <w:tabs>
          <w:tab w:val="clear" w:pos="48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7587">
        <w:rPr>
          <w:rFonts w:ascii="Times New Roman" w:hAnsi="Times New Roman"/>
          <w:sz w:val="24"/>
          <w:szCs w:val="24"/>
        </w:rPr>
        <w:t>В целях подтверждения безопасности горнолыжных трасс, сооружений и иных объектов, находящихся на территории комплекса, необходимо предоставить копии документов, удостоверяющих введение прилегающих к трассе сооружений в эксплуатацию:</w:t>
      </w:r>
    </w:p>
    <w:p w:rsidR="001D7587" w:rsidRDefault="001D7587" w:rsidP="001D7587">
      <w:pPr>
        <w:pStyle w:val="s1"/>
        <w:spacing w:before="0" w:beforeAutospacing="0" w:after="0" w:afterAutospacing="0"/>
      </w:pPr>
      <w:r>
        <w:t xml:space="preserve">            </w:t>
      </w:r>
      <w:proofErr w:type="gramStart"/>
      <w:r>
        <w:t xml:space="preserve">а) уставные документы предприятия,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 соответственно, подтверждающая виды экономической деятельности, которые идентифицируются кодами </w:t>
      </w:r>
      <w:hyperlink r:id="rId5" w:history="1">
        <w:r>
          <w:rPr>
            <w:rStyle w:val="a9"/>
          </w:rPr>
          <w:t>Общероссийского классификатора</w:t>
        </w:r>
      </w:hyperlink>
      <w:r>
        <w:t xml:space="preserve"> видов экономической деятельности, ОКВЭД 93;</w:t>
      </w:r>
      <w:proofErr w:type="gramEnd"/>
      <w:r>
        <w:t xml:space="preserve">93.29.10), </w:t>
      </w:r>
      <w:proofErr w:type="gramStart"/>
      <w:r>
        <w:t>заверенные</w:t>
      </w:r>
      <w:proofErr w:type="gramEnd"/>
      <w:r>
        <w:t xml:space="preserve"> заявителем;</w:t>
      </w:r>
    </w:p>
    <w:p w:rsidR="001D7587" w:rsidRDefault="001D7587" w:rsidP="001D7587">
      <w:pPr>
        <w:pStyle w:val="s1"/>
        <w:spacing w:before="0" w:beforeAutospacing="0" w:after="0" w:afterAutospacing="0"/>
      </w:pPr>
      <w:r>
        <w:t xml:space="preserve">            </w:t>
      </w:r>
      <w:proofErr w:type="gramStart"/>
      <w:r>
        <w:t>б) выписка из Единого государственного реестра недвижимости или копия свидетельства о праве собственности на земельный участок или иной объект недвижимости, в границах которого расположен пляж, или копия договора аренды земельного участка или иного объекта недвижимости, в границах которого расположен пляж, или копия договора водопользования, или копия иного документа, подтверждающего право пользования земельным участком или иным объектом недвижимости, в границах которого</w:t>
      </w:r>
      <w:proofErr w:type="gramEnd"/>
      <w:r>
        <w:t xml:space="preserve"> расположен пляж (прилегающей к земельному участку или иному объекту недвижимости, в границах которого расположен пляж, акваторией водного объекта) заявителем;</w:t>
      </w:r>
    </w:p>
    <w:p w:rsidR="001D7587" w:rsidRDefault="001D7587" w:rsidP="001D7587">
      <w:pPr>
        <w:pStyle w:val="s1"/>
        <w:spacing w:before="0" w:beforeAutospacing="0" w:after="0" w:afterAutospacing="0"/>
      </w:pPr>
      <w:r>
        <w:t xml:space="preserve">           в) документы, указанные в </w:t>
      </w:r>
      <w:hyperlink r:id="rId6" w:anchor="block_1029" w:history="1">
        <w:r>
          <w:rPr>
            <w:rStyle w:val="a9"/>
          </w:rPr>
          <w:t>пункте 29</w:t>
        </w:r>
      </w:hyperlink>
      <w:r>
        <w:t xml:space="preserve"> настоящих Правил (в отношении горнолыжных трасс) или в </w:t>
      </w:r>
      <w:hyperlink r:id="rId7" w:anchor="block_1032" w:history="1">
        <w:r>
          <w:rPr>
            <w:rStyle w:val="a9"/>
          </w:rPr>
          <w:t>пункте 32</w:t>
        </w:r>
      </w:hyperlink>
      <w:r>
        <w:t xml:space="preserve"> настоящих Правил (в отношении пляжей):</w:t>
      </w:r>
    </w:p>
    <w:p w:rsidR="001D7587" w:rsidRDefault="001D7587" w:rsidP="001D7587">
      <w:pPr>
        <w:pStyle w:val="s1"/>
        <w:spacing w:before="0" w:beforeAutospacing="0" w:after="0" w:afterAutospacing="0"/>
      </w:pPr>
      <w:r>
        <w:t xml:space="preserve">           г) копию документа, подтверждающего проведение освидетельствования пляжа;</w:t>
      </w:r>
    </w:p>
    <w:p w:rsidR="001D7587" w:rsidRDefault="001D7587" w:rsidP="001D7587">
      <w:pPr>
        <w:pStyle w:val="s1"/>
        <w:spacing w:before="0" w:beforeAutospacing="0" w:after="0" w:afterAutospacing="0"/>
      </w:pPr>
      <w:r>
        <w:t xml:space="preserve">           </w:t>
      </w:r>
      <w:proofErr w:type="spellStart"/>
      <w:r>
        <w:t>д</w:t>
      </w:r>
      <w:proofErr w:type="spellEnd"/>
      <w:r>
        <w:t xml:space="preserve">) анкета пляжа, </w:t>
      </w:r>
      <w:proofErr w:type="gramStart"/>
      <w:r>
        <w:t>составленную</w:t>
      </w:r>
      <w:proofErr w:type="gramEnd"/>
      <w:r>
        <w:t xml:space="preserve"> в соответствии с приложением № 6 настоящих Правил.</w:t>
      </w:r>
    </w:p>
    <w:p w:rsidR="00587A83" w:rsidRPr="000A5CF3" w:rsidRDefault="001D7587" w:rsidP="001D75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>Копию уведомления о начале осуществления предпринимательской деятельности по предоставлению  услуг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развлечений, парков отдыха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и пляжей </w:t>
      </w:r>
      <w:r w:rsidR="000A5CF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>ОКВЭД: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93; 93.29.11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>), а также услуг по временному размещению и обеспечению временного проживания, поданного в уполномоченный орган согласно постановлению Правительства Российской Федерации от 16.07.2009 № 584.</w:t>
      </w:r>
    </w:p>
    <w:p w:rsidR="000A1C7D" w:rsidRPr="000A5CF3" w:rsidRDefault="003C3ADF" w:rsidP="003C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       </w:t>
      </w:r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документов, подтверждающих соблюдение требований пожарной безопасности, санитарно-гигиенических  и противоэпидемиологических правил, норм и требований охраны окружающей среды, а также документов, подтверждающих безопасность объекта </w:t>
      </w:r>
      <w:proofErr w:type="gramStart"/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587A83" w:rsidRPr="000A5CF3">
        <w:rPr>
          <w:rFonts w:ascii="Times New Roman" w:eastAsia="Times New Roman" w:hAnsi="Times New Roman"/>
          <w:sz w:val="24"/>
          <w:szCs w:val="24"/>
          <w:lang w:eastAsia="ru-RU"/>
        </w:rPr>
        <w:t>в зависимости</w:t>
      </w:r>
      <w:r w:rsidR="0074327B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степени угрозы совершения на территории террористических актов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протоколы подтверждающие  качество воды</w:t>
      </w:r>
      <w:r w:rsidR="0074327B" w:rsidRPr="000A5CF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4476D" w:rsidRPr="000A5CF3" w:rsidRDefault="003C3ADF" w:rsidP="003C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   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Штатное расписание,</w:t>
      </w:r>
      <w:r w:rsidR="00291820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должностные обязанности сотрудников.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proofErr w:type="gramEnd"/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подтверждающие категорию спасателей.</w:t>
      </w:r>
      <w:r w:rsidR="0014476D" w:rsidRPr="00144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476D" w:rsidRPr="000A5CF3">
        <w:rPr>
          <w:rFonts w:ascii="Times New Roman" w:eastAsia="Times New Roman" w:hAnsi="Times New Roman"/>
          <w:sz w:val="24"/>
          <w:szCs w:val="24"/>
          <w:lang w:eastAsia="ru-RU"/>
        </w:rPr>
        <w:t>Справка начальника отдела кадров о составе и профессиональной подготовке персонала</w:t>
      </w:r>
    </w:p>
    <w:p w:rsidR="000A1C7D" w:rsidRPr="000A5CF3" w:rsidRDefault="003C3ADF" w:rsidP="003C3ADF">
      <w:pPr>
        <w:tabs>
          <w:tab w:val="center" w:pos="578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         </w:t>
      </w:r>
      <w:r w:rsidR="000A1C7D" w:rsidRPr="000A5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.Стандарты работы персонала </w:t>
      </w:r>
      <w:r w:rsidR="000A5CF3" w:rsidRPr="000A5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(2-3 </w:t>
      </w:r>
      <w:proofErr w:type="spellStart"/>
      <w:proofErr w:type="gramStart"/>
      <w:r w:rsidR="000A5CF3" w:rsidRPr="000A5CF3">
        <w:rPr>
          <w:rFonts w:ascii="Times New Roman" w:eastAsia="Times New Roman" w:hAnsi="Times New Roman"/>
          <w:bCs/>
          <w:sz w:val="24"/>
          <w:szCs w:val="24"/>
          <w:lang w:eastAsia="ru-RU"/>
        </w:rPr>
        <w:t>шт</w:t>
      </w:r>
      <w:proofErr w:type="spellEnd"/>
      <w:proofErr w:type="gramEnd"/>
      <w:r w:rsidR="000A5CF3" w:rsidRPr="000A5C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направлениям работ)</w:t>
      </w:r>
    </w:p>
    <w:p w:rsidR="000A1C7D" w:rsidRPr="000A5CF3" w:rsidRDefault="003C3ADF" w:rsidP="003C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      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. Копии сертификатов соответствия на услуги гостиницы</w:t>
      </w:r>
      <w:r w:rsidR="00F86803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безопасность)</w:t>
      </w:r>
      <w:proofErr w:type="gramStart"/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,у</w:t>
      </w:r>
      <w:proofErr w:type="gramEnd"/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слуги питания, физкультуры(если есть фитнес-центр</w:t>
      </w:r>
      <w:r w:rsidR="00291820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>) – располагающихся на территории пляжа (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при наличии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A1C7D" w:rsidRPr="000A5CF3" w:rsidRDefault="003C3ADF" w:rsidP="003C3A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        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.Справка о техническом оснащении </w:t>
      </w:r>
      <w:r w:rsidR="0014476D">
        <w:rPr>
          <w:rFonts w:ascii="Times New Roman" w:eastAsia="Times New Roman" w:hAnsi="Times New Roman"/>
          <w:sz w:val="24"/>
          <w:szCs w:val="24"/>
          <w:lang w:eastAsia="ru-RU"/>
        </w:rPr>
        <w:t>пляжа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подписью руководителя техн</w:t>
      </w:r>
      <w:r w:rsidR="0020475D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ической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 xml:space="preserve">. Схема </w:t>
      </w:r>
      <w:proofErr w:type="gramStart"/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proofErr w:type="gramEnd"/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 xml:space="preserve"> с обозначением охраняемая, не охраняемая зона.</w:t>
      </w:r>
    </w:p>
    <w:p w:rsidR="002E000F" w:rsidRPr="000A5CF3" w:rsidRDefault="002E000F" w:rsidP="000A1C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C7D" w:rsidRPr="000A5CF3" w:rsidRDefault="000A1C7D" w:rsidP="000A1C7D">
      <w:pPr>
        <w:spacing w:after="0" w:line="240" w:lineRule="auto"/>
        <w:ind w:firstLine="72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Проверяется на месте:</w:t>
      </w:r>
    </w:p>
    <w:p w:rsidR="0036295F" w:rsidRDefault="003C3ADF" w:rsidP="000A1C7D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.Копии хозяйственных договоров: на холодное водоснабжение и канализац</w:t>
      </w:r>
      <w:r w:rsid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ию, на горячее водоснабжение, отопление, 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подач</w:t>
      </w:r>
      <w:r w:rsid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у электроэнергии, радиофикацию, </w:t>
      </w:r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>телефонную связь и т.д.</w:t>
      </w:r>
    </w:p>
    <w:p w:rsidR="000A1C7D" w:rsidRPr="000A5CF3" w:rsidRDefault="003C3ADF" w:rsidP="0036295F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0A1C7D" w:rsidRPr="000A5CF3">
        <w:rPr>
          <w:rFonts w:ascii="Times New Roman" w:eastAsia="Times New Roman" w:hAnsi="Times New Roman"/>
          <w:sz w:val="24"/>
          <w:szCs w:val="24"/>
          <w:lang w:eastAsia="ru-RU"/>
        </w:rPr>
        <w:t>аличие информационного стенда для потребителей услуги с необходимой и достоверной информацией;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на предприятии системы санитарной очистки и уборки территории, мест общего пользования,  пляжей и т.п.;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Наличие условий для личной гигиены,   питания и отдыха персонала;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Наличие аварийных выходов, лестниц, хорошо заметных информационных указателей для обеспечения свобод</w:t>
      </w:r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ориентации как в </w:t>
      </w:r>
      <w:proofErr w:type="spellStart"/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>обычной</w:t>
      </w:r>
      <w:proofErr w:type="gramStart"/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чрезвычайной ситуациях;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 безопасности и необходимой маркировки на предметах оснащения и соору</w:t>
      </w:r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 xml:space="preserve">жениях, 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используемых при обслуживании проживающих (эл. розетки, хоз. инвентарь и т.п.)  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Наличие книги отзывов</w:t>
      </w:r>
      <w:r w:rsidR="00C53D22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предложений</w:t>
      </w:r>
    </w:p>
    <w:p w:rsidR="000A1C7D" w:rsidRPr="000A5CF3" w:rsidRDefault="000A1C7D" w:rsidP="000A1C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планов действий персонала в чрезвычайных ситуациях (на рабочих местах должны быть инструкции по действиям персонала при </w:t>
      </w:r>
      <w:proofErr w:type="spellStart"/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>емлетрясениях</w:t>
      </w:r>
      <w:proofErr w:type="gramStart"/>
      <w:r w:rsidR="003C3A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аводнениях</w:t>
      </w:r>
      <w:proofErr w:type="spellEnd"/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91820"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ураганах, смерчах и пр.)</w:t>
      </w:r>
    </w:p>
    <w:p w:rsidR="002E000F" w:rsidRPr="000A5CF3" w:rsidRDefault="002E000F" w:rsidP="002E0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0F" w:rsidRPr="000A5CF3" w:rsidRDefault="002E000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14.</w:t>
      </w:r>
      <w:r w:rsidRP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Компакт-диск с фотографиям</w:t>
      </w:r>
      <w:proofErr w:type="gramStart"/>
      <w:r w:rsidRP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</w:t>
      </w:r>
      <w:r w:rsid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(</w:t>
      </w:r>
      <w:proofErr w:type="gramEnd"/>
      <w:r w:rsid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слайд-шоу), </w:t>
      </w:r>
      <w:proofErr w:type="spellStart"/>
      <w:r w:rsid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флешка</w:t>
      </w:r>
      <w:proofErr w:type="spellEnd"/>
      <w:r w:rsid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с информацией</w:t>
      </w:r>
      <w:r w:rsidRPr="000A5CF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;</w:t>
      </w:r>
    </w:p>
    <w:p w:rsidR="002E000F" w:rsidRPr="000A5CF3" w:rsidRDefault="002E000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Файлы на диске должны быть озаглавлены и располагаться в следующем порядке:</w:t>
      </w:r>
    </w:p>
    <w:p w:rsidR="002E000F" w:rsidRPr="000A5CF3" w:rsidRDefault="002E000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- внешний вид</w:t>
      </w:r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пляжа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000F" w:rsidRDefault="002E000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- общественные помещения (</w:t>
      </w:r>
      <w:r w:rsidR="0036295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для переодевания, </w:t>
      </w: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бар, кафе, бассейн, тренажерный зал, и др.);</w:t>
      </w:r>
    </w:p>
    <w:p w:rsidR="0036295F" w:rsidRPr="000A5CF3" w:rsidRDefault="0036295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внешний вид сотрудников ( спасатели, административный состав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E000F" w:rsidRPr="000A5CF3" w:rsidRDefault="002E000F" w:rsidP="000119D4">
      <w:pPr>
        <w:spacing w:after="0" w:line="240" w:lineRule="auto"/>
        <w:ind w:left="-100"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5CF3">
        <w:rPr>
          <w:rFonts w:ascii="Times New Roman" w:eastAsia="Times New Roman" w:hAnsi="Times New Roman"/>
          <w:sz w:val="24"/>
          <w:szCs w:val="24"/>
          <w:lang w:eastAsia="ru-RU"/>
        </w:rPr>
        <w:t>Фотографии должны быть четкими и располагаться в одном направлении и готовыми для просмотра на большом экране в режиме слайд-шоу.</w:t>
      </w:r>
    </w:p>
    <w:p w:rsidR="002E000F" w:rsidRPr="000A5CF3" w:rsidRDefault="002E000F" w:rsidP="0001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0F" w:rsidRPr="000A5CF3" w:rsidRDefault="002E000F" w:rsidP="000119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0F" w:rsidRPr="000A5CF3" w:rsidRDefault="002E000F" w:rsidP="002E00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0139" w:rsidRPr="000A5CF3" w:rsidRDefault="000A5CF3" w:rsidP="00F2013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0A1C7D" w:rsidRPr="000A5CF3" w:rsidRDefault="000A1C7D" w:rsidP="000A5CF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0A1C7D" w:rsidRPr="000A5CF3" w:rsidSect="008A09A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F91"/>
    <w:multiLevelType w:val="hybridMultilevel"/>
    <w:tmpl w:val="6CDCAF30"/>
    <w:lvl w:ilvl="0" w:tplc="DC9E1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421D7"/>
    <w:multiLevelType w:val="hybridMultilevel"/>
    <w:tmpl w:val="DB8C31D6"/>
    <w:lvl w:ilvl="0" w:tplc="7F52DD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D736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2B84C0F"/>
    <w:multiLevelType w:val="hybridMultilevel"/>
    <w:tmpl w:val="B48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A3"/>
    <w:rsid w:val="000119D4"/>
    <w:rsid w:val="000573E0"/>
    <w:rsid w:val="00075A4D"/>
    <w:rsid w:val="0008074A"/>
    <w:rsid w:val="000839C9"/>
    <w:rsid w:val="000A1C7D"/>
    <w:rsid w:val="000A2E16"/>
    <w:rsid w:val="000A5CF3"/>
    <w:rsid w:val="0014476D"/>
    <w:rsid w:val="00182F92"/>
    <w:rsid w:val="001D7587"/>
    <w:rsid w:val="001F55D4"/>
    <w:rsid w:val="001F75DA"/>
    <w:rsid w:val="00203BA6"/>
    <w:rsid w:val="0020475D"/>
    <w:rsid w:val="00205D8C"/>
    <w:rsid w:val="00221F96"/>
    <w:rsid w:val="00230AEC"/>
    <w:rsid w:val="00291820"/>
    <w:rsid w:val="002E000F"/>
    <w:rsid w:val="00317743"/>
    <w:rsid w:val="003224B4"/>
    <w:rsid w:val="0036295F"/>
    <w:rsid w:val="003C3ADF"/>
    <w:rsid w:val="00556261"/>
    <w:rsid w:val="00587A83"/>
    <w:rsid w:val="005E4F7B"/>
    <w:rsid w:val="005F70EE"/>
    <w:rsid w:val="006A14D1"/>
    <w:rsid w:val="00712162"/>
    <w:rsid w:val="00725419"/>
    <w:rsid w:val="00737AEA"/>
    <w:rsid w:val="0074327B"/>
    <w:rsid w:val="007C713F"/>
    <w:rsid w:val="007D0AE7"/>
    <w:rsid w:val="007F7D8F"/>
    <w:rsid w:val="0080634F"/>
    <w:rsid w:val="008A09A3"/>
    <w:rsid w:val="008A6421"/>
    <w:rsid w:val="009A5CC6"/>
    <w:rsid w:val="009B29F7"/>
    <w:rsid w:val="00A164A9"/>
    <w:rsid w:val="00A84790"/>
    <w:rsid w:val="00AB7E2E"/>
    <w:rsid w:val="00AD4BD0"/>
    <w:rsid w:val="00B65396"/>
    <w:rsid w:val="00B91F92"/>
    <w:rsid w:val="00BA6DF0"/>
    <w:rsid w:val="00BF6E4C"/>
    <w:rsid w:val="00C53D22"/>
    <w:rsid w:val="00C6098A"/>
    <w:rsid w:val="00CC06CB"/>
    <w:rsid w:val="00D01D5D"/>
    <w:rsid w:val="00D35829"/>
    <w:rsid w:val="00DA6B30"/>
    <w:rsid w:val="00E16CDA"/>
    <w:rsid w:val="00E340C1"/>
    <w:rsid w:val="00EB0B89"/>
    <w:rsid w:val="00F20139"/>
    <w:rsid w:val="00F20AAE"/>
    <w:rsid w:val="00F57A6C"/>
    <w:rsid w:val="00F84C6F"/>
    <w:rsid w:val="00F86803"/>
    <w:rsid w:val="00F8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A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A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8A09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0A2E1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0A2E16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6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6B30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DA6B30"/>
    <w:rPr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A6B30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DA6B30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A6B30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A6B30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075A4D"/>
    <w:rPr>
      <w:color w:val="0000FF"/>
      <w:u w:val="single"/>
    </w:rPr>
  </w:style>
  <w:style w:type="paragraph" w:styleId="aa">
    <w:name w:val="Balloon Text"/>
    <w:basedOn w:val="a"/>
    <w:semiHidden/>
    <w:rsid w:val="00F84C6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align-el-headeralign-pril-header">
    <w:name w:val="pr align-el-header align-pril-header"/>
    <w:basedOn w:val="a"/>
    <w:rsid w:val="00F86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F86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894196/e46cb57c1e559bebfaf2e0ae75703c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894196/e46cb57c1e559bebfaf2e0ae75703cd6/" TargetMode="External"/><Relationship Id="rId5" Type="http://schemas.openxmlformats.org/officeDocument/2006/relationships/hyperlink" Target="http://base.garant.ru/706507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Links>
    <vt:vector size="18" baseType="variant">
      <vt:variant>
        <vt:i4>4653155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http://base.garant.ru/74894196/e46cb57c1e559bebfaf2e0ae75703cd6/</vt:lpwstr>
      </vt:variant>
      <vt:variant>
        <vt:lpwstr>block_1032</vt:lpwstr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http://base.garant.ru/74894196/e46cb57c1e559bebfaf2e0ae75703cd6/</vt:lpwstr>
      </vt:variant>
      <vt:variant>
        <vt:lpwstr>block_1029</vt:lpwstr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http://base.garant.ru/70650726/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kyy</cp:lastModifiedBy>
  <cp:revision>2</cp:revision>
  <cp:lastPrinted>2016-01-14T07:50:00Z</cp:lastPrinted>
  <dcterms:created xsi:type="dcterms:W3CDTF">2024-03-15T09:33:00Z</dcterms:created>
  <dcterms:modified xsi:type="dcterms:W3CDTF">2024-03-15T09:33:00Z</dcterms:modified>
</cp:coreProperties>
</file>