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1" w:rsidRDefault="00493CF1">
      <w:r>
        <w:rPr>
          <w:rStyle w:val="StrongEmphasis"/>
        </w:rPr>
        <w:t>Примерная стоимость работ по подтверждению соответствия, выполняемых органом по сертификации.</w:t>
      </w:r>
      <w:r>
        <w:t xml:space="preserve"> </w:t>
      </w:r>
      <w:r>
        <w:br/>
      </w:r>
      <w:r>
        <w:br/>
        <w:t xml:space="preserve">Работы по обязательному и добровольному подтверждению соответствия подлежат оплате на основании договора с заявителем. </w:t>
      </w:r>
      <w:hyperlink r:id="rId6" w:tooltip="https://drive.google.com/file/d/0B_6yfZK72Rq3UHZOVHZRek1kelE/view?usp=sharing" w:history="1">
        <w:r>
          <w:rPr>
            <w:rStyle w:val="af4"/>
          </w:rPr>
          <w:t>Стоимость работ по обязательному подтверждению соответствия.</w:t>
        </w:r>
      </w:hyperlink>
      <w:r>
        <w:t xml:space="preserve"> продукции определяется</w:t>
      </w:r>
      <w:r>
        <w:t xml:space="preserve"> независимо от страны и (или) места ее происхождения, а также лиц, которые являются заявителями (п. 4 статьи 23 Федерального закона от 27.12.2002 N 184-ФЗ «О техническом регулировании» в части оплаты работ по обязательному подтверждению соответствия). </w:t>
      </w:r>
      <w:r>
        <w:br/>
      </w:r>
      <w:r>
        <w:br/>
        <w:t>Пр</w:t>
      </w:r>
      <w:r>
        <w:t xml:space="preserve">имерная стоимость некоторых видов работ по подтверждению соответствия продукции требованиям технических регламентов Таможенного союза *: </w:t>
      </w:r>
      <w:r>
        <w:br/>
      </w:r>
      <w:r>
        <w:br/>
        <w:t>- обязательная сертификация на соответствие требованиям одного технического регламента Таможенного союза (серийно вып</w:t>
      </w:r>
      <w:r>
        <w:t xml:space="preserve">ускаемой продукции) – от 25000 (двадцати пяти тысяч) рублей; </w:t>
      </w:r>
      <w:r>
        <w:br/>
      </w:r>
      <w:r>
        <w:br/>
        <w:t xml:space="preserve">- обязательная сертификация на соответствие требованиям одного технического регламента Таможенного союза (ограниченной партии продукции) – от 15000 (пятнадцати тысяч) рублей. </w:t>
      </w:r>
      <w:r>
        <w:br/>
      </w:r>
      <w:r>
        <w:br/>
        <w:t>*Стоимость указа</w:t>
      </w:r>
      <w:r>
        <w:t xml:space="preserve">на без учета стоимости проведения испытаний. Не является публичной офертой согласно положениям ст. 437 ч. 1 ГК РФ. </w:t>
      </w:r>
      <w:r>
        <w:br/>
      </w:r>
      <w:r>
        <w:br/>
        <w:t>Стоимость работ может быть изменена в зависимости от числа показателей, подтверждаемых при сертификации, технической сложности продукции, с</w:t>
      </w:r>
      <w:r>
        <w:t>хемы сертификации (декларирования), стоимости проведения испытаний, собственных затрат органа по сертификации на выполнение работ по подтверждению соответствия, рыночной стоимости. Окончательная стоимость устанавливается в договоре, который подписывается с</w:t>
      </w:r>
      <w:r>
        <w:t xml:space="preserve"> заказчиком перед началом проведения работ.</w:t>
      </w:r>
    </w:p>
    <w:sectPr w:rsidR="00123031" w:rsidSect="00123031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31" w:rsidRDefault="00493CF1">
      <w:r>
        <w:separator/>
      </w:r>
    </w:p>
  </w:endnote>
  <w:endnote w:type="continuationSeparator" w:id="0">
    <w:p w:rsidR="00123031" w:rsidRDefault="0049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31" w:rsidRDefault="00493CF1">
      <w:r>
        <w:separator/>
      </w:r>
    </w:p>
  </w:footnote>
  <w:footnote w:type="continuationSeparator" w:id="0">
    <w:p w:rsidR="00123031" w:rsidRDefault="00493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31"/>
    <w:rsid w:val="00123031"/>
    <w:rsid w:val="0049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1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2303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2303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2303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2303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2303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2303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230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2303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2303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2303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2303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2303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230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2303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2303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2303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230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2303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23031"/>
    <w:pPr>
      <w:ind w:left="720"/>
      <w:contextualSpacing/>
    </w:pPr>
  </w:style>
  <w:style w:type="paragraph" w:styleId="a4">
    <w:name w:val="No Spacing"/>
    <w:uiPriority w:val="1"/>
    <w:qFormat/>
    <w:rsid w:val="00123031"/>
  </w:style>
  <w:style w:type="paragraph" w:styleId="a5">
    <w:name w:val="Title"/>
    <w:basedOn w:val="a"/>
    <w:next w:val="a"/>
    <w:link w:val="a6"/>
    <w:uiPriority w:val="10"/>
    <w:qFormat/>
    <w:rsid w:val="0012303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2303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2303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2303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2303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2303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230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2303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2303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23031"/>
  </w:style>
  <w:style w:type="paragraph" w:customStyle="1" w:styleId="Footer">
    <w:name w:val="Footer"/>
    <w:basedOn w:val="a"/>
    <w:link w:val="CaptionChar"/>
    <w:uiPriority w:val="99"/>
    <w:unhideWhenUsed/>
    <w:rsid w:val="0012303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23031"/>
  </w:style>
  <w:style w:type="character" w:customStyle="1" w:styleId="CaptionChar">
    <w:name w:val="Caption Char"/>
    <w:link w:val="Footer"/>
    <w:uiPriority w:val="99"/>
    <w:rsid w:val="00123031"/>
  </w:style>
  <w:style w:type="table" w:styleId="ab">
    <w:name w:val="Table Grid"/>
    <w:uiPriority w:val="59"/>
    <w:rsid w:val="00123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2303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2303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12303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2303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2303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2303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2303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2303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2303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2303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2303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230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2303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2303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2303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2303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2303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2303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2303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2303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2303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2303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2303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2303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2303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2303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2303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2303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12303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23031"/>
    <w:rPr>
      <w:sz w:val="18"/>
    </w:rPr>
  </w:style>
  <w:style w:type="character" w:styleId="ae">
    <w:name w:val="footnote reference"/>
    <w:uiPriority w:val="99"/>
    <w:unhideWhenUsed/>
    <w:rsid w:val="0012303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2303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23031"/>
    <w:rPr>
      <w:sz w:val="20"/>
    </w:rPr>
  </w:style>
  <w:style w:type="character" w:styleId="af1">
    <w:name w:val="endnote reference"/>
    <w:uiPriority w:val="99"/>
    <w:semiHidden/>
    <w:unhideWhenUsed/>
    <w:rsid w:val="0012303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23031"/>
    <w:pPr>
      <w:spacing w:after="57"/>
    </w:pPr>
  </w:style>
  <w:style w:type="paragraph" w:styleId="21">
    <w:name w:val="toc 2"/>
    <w:basedOn w:val="a"/>
    <w:next w:val="a"/>
    <w:uiPriority w:val="39"/>
    <w:unhideWhenUsed/>
    <w:rsid w:val="0012303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2303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2303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2303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2303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2303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2303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23031"/>
    <w:pPr>
      <w:spacing w:after="57"/>
      <w:ind w:left="2268"/>
    </w:pPr>
  </w:style>
  <w:style w:type="paragraph" w:styleId="af2">
    <w:name w:val="TOC Heading"/>
    <w:uiPriority w:val="39"/>
    <w:unhideWhenUsed/>
    <w:rsid w:val="00123031"/>
  </w:style>
  <w:style w:type="paragraph" w:styleId="af3">
    <w:name w:val="table of figures"/>
    <w:basedOn w:val="a"/>
    <w:next w:val="a"/>
    <w:uiPriority w:val="99"/>
    <w:unhideWhenUsed/>
    <w:rsid w:val="00123031"/>
  </w:style>
  <w:style w:type="character" w:customStyle="1" w:styleId="StrongEmphasis">
    <w:name w:val="Strong Emphasis"/>
    <w:basedOn w:val="a0"/>
    <w:qFormat/>
    <w:rsid w:val="00123031"/>
    <w:rPr>
      <w:b/>
      <w:bCs/>
    </w:rPr>
  </w:style>
  <w:style w:type="character" w:styleId="af4">
    <w:name w:val="Hyperlink"/>
    <w:basedOn w:val="a0"/>
    <w:rsid w:val="00123031"/>
    <w:rPr>
      <w:color w:val="0000FF"/>
      <w:u w:val="single"/>
    </w:rPr>
  </w:style>
  <w:style w:type="paragraph" w:customStyle="1" w:styleId="Heading">
    <w:name w:val="Heading"/>
    <w:basedOn w:val="a"/>
    <w:next w:val="af5"/>
    <w:qFormat/>
    <w:rsid w:val="0012303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23031"/>
    <w:pPr>
      <w:spacing w:after="140" w:line="276" w:lineRule="auto"/>
    </w:pPr>
  </w:style>
  <w:style w:type="paragraph" w:styleId="af6">
    <w:name w:val="List"/>
    <w:basedOn w:val="af5"/>
    <w:rsid w:val="00123031"/>
  </w:style>
  <w:style w:type="paragraph" w:customStyle="1" w:styleId="Caption">
    <w:name w:val="Caption"/>
    <w:basedOn w:val="a"/>
    <w:qFormat/>
    <w:rsid w:val="001230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30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6yfZK72Rq3UHZOVHZRek1kelE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стоимость работ по подтверждению соответствия, выполняемых органом по сертификации</dc:title>
  <dc:creator>Тягельская Людмила Тимофеевна</dc:creator>
  <cp:lastModifiedBy>RePack by Diakov</cp:lastModifiedBy>
  <cp:revision>2</cp:revision>
  <dcterms:created xsi:type="dcterms:W3CDTF">2022-06-06T04:23:00Z</dcterms:created>
  <dcterms:modified xsi:type="dcterms:W3CDTF">2022-06-06T04:23:00Z</dcterms:modified>
  <dc:language>en-US</dc:language>
</cp:coreProperties>
</file>